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</w:rPr>
        <w:t xml:space="preserve">«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Основные изменения в законодательстве контрольной (надзорной) деятельности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и перспективы ее развития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</w:rPr>
        <w:t xml:space="preserve">    </w:t>
      </w:r>
      <w:r>
        <w:rPr>
          <w:rFonts w:ascii="Times New Roman" w:hAnsi="Times New Roman" w:eastAsia="Times New Roman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</w:r>
    </w:p>
    <w:p>
      <w:pPr>
        <w:pStyle w:val="837"/>
        <w:jc w:val="center"/>
        <w:spacing w:line="240" w:lineRule="auto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eastAsia="Times New Roman" w:cs="Times New Roman"/>
          <w:color w:val="auto"/>
          <w:sz w:val="32"/>
          <w:szCs w:val="32"/>
        </w:rPr>
        <w:t xml:space="preserve">        </w:t>
      </w:r>
      <w:r>
        <w:rPr>
          <w:rFonts w:ascii="Times New Roman" w:hAnsi="Times New Roman" w:eastAsia="Times New Roman" w:cs="Times New Roman"/>
          <w:color w:val="auto"/>
          <w:sz w:val="32"/>
          <w:szCs w:val="32"/>
        </w:rPr>
        <w:t xml:space="preserve">Уважаемый Александр Геннадьевич</w:t>
      </w:r>
      <w:r>
        <w:rPr>
          <w:rFonts w:ascii="Times New Roman" w:hAnsi="Times New Roman" w:eastAsia="Times New Roman" w:cs="Times New Roman"/>
          <w:color w:val="auto"/>
          <w:sz w:val="32"/>
          <w:szCs w:val="32"/>
        </w:rPr>
        <w:t xml:space="preserve">, уважаемые коллеги!</w:t>
      </w:r>
      <w:r>
        <w:rPr>
          <w:rFonts w:ascii="Times New Roman" w:hAnsi="Times New Roman" w:cs="Times New Roman"/>
          <w:color w:val="auto"/>
          <w:sz w:val="32"/>
          <w:szCs w:val="32"/>
        </w:rPr>
      </w:r>
      <w:r>
        <w:rPr>
          <w:rFonts w:ascii="Times New Roman" w:hAnsi="Times New Roman" w:cs="Times New Roman"/>
          <w:color w:val="auto"/>
          <w:sz w:val="32"/>
          <w:szCs w:val="32"/>
        </w:rPr>
      </w:r>
    </w:p>
    <w:p>
      <w:pPr>
        <w:pStyle w:val="67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 Слайд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p>
      <w:pPr>
        <w:pStyle w:val="678"/>
        <w:jc w:val="both"/>
        <w:rPr>
          <w:rFonts w:ascii="Times New Roman" w:hAnsi="Times New Roman" w:eastAsia="Calibri" w:cs="Times New Roman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       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 целях профилактики роста аварийности и в соответствии с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Программой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профилактики рисков причинения вреда (ущерба) охраняемым законом ценностей при осуществлении федерального государственного контроля (надзора) в области железнодорожного транспорта на 202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6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 год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территориальными управления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ми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 проводятся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публичны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е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 обсуждени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я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 правоприменительной практики по федеральному государственному контролю (надзору) в области железнодорожного транспорта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. По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 п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лан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у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-график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у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проведения совещаний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по вопросам контрольно-надзорной и разрешительной деятельности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 в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 202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6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г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оду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МТУ Ространснадзора по УФО 17 февраля этого года проведено такое мероприятие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 на базе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 Пермского территориального управления Свердловской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железной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 дороги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. Кроме сегодняшнего мероприятия,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 публичные обсуждения будут проходить в июле в г. Нижний Тагил, в августе в г. Новый Уренгой. Приглашаю принять участие все структуры железнодорожного транспорта, осуществляющие свою деятельность в границах Свердловской ж.д.</w:t>
      </w:r>
      <w:r>
        <w:rPr>
          <w:rFonts w:ascii="Times New Roman" w:hAnsi="Times New Roman" w:eastAsia="Calibri" w:cs="Times New Roman"/>
          <w:sz w:val="32"/>
          <w:szCs w:val="32"/>
          <w:highlight w:val="none"/>
          <w14:ligatures w14:val="none"/>
        </w:rPr>
      </w:r>
      <w:r>
        <w:rPr>
          <w:rFonts w:ascii="Times New Roman" w:hAnsi="Times New Roman" w:eastAsia="Calibri" w:cs="Times New Roman"/>
          <w:sz w:val="32"/>
          <w:szCs w:val="32"/>
          <w:highlight w:val="none"/>
          <w14:ligatures w14:val="none"/>
        </w:rPr>
      </w:r>
    </w:p>
    <w:p>
      <w:pPr>
        <w:pStyle w:val="678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 Слайд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678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  <w:t xml:space="preserve">Начать бы хотелось с некоторых изменений в федеральном законодательстве. Так, с 14 октября прошлого года вступило в силу Постановление Правительства Российской Федерации от 01 октября 2025 г. № 1511 «О периодичности проведения обязательных профилактич</w:t>
      </w:r>
      <w:r>
        <w:rPr>
          <w:rFonts w:ascii="Times New Roman" w:hAnsi="Times New Roman" w:cs="Times New Roman"/>
          <w:sz w:val="32"/>
          <w:szCs w:val="32"/>
          <w:highlight w:val="none"/>
        </w:rPr>
        <w:t xml:space="preserve">еских визитов в рамках государственного контроля (надзора), муниципального надзора». В нем расписана периодичность обязательных профвизитов для объектов контроля, отнесенных к категории значительного риска – не более одного раза в 3 года, среднего риска –</w:t>
      </w:r>
      <w:r>
        <w:rPr>
          <w:rFonts w:ascii="Times New Roman" w:hAnsi="Times New Roman" w:cs="Times New Roman"/>
          <w:sz w:val="32"/>
          <w:szCs w:val="32"/>
          <w:highlight w:val="none"/>
        </w:rPr>
        <w:t xml:space="preserve"> </w:t>
      </w:r>
      <w:r>
        <w:rPr>
          <w:rFonts w:ascii="Times New Roman" w:hAnsi="Times New Roman" w:cs="Times New Roman"/>
          <w:sz w:val="32"/>
          <w:szCs w:val="32"/>
          <w:highlight w:val="none"/>
        </w:rPr>
        <w:t xml:space="preserve">не более 1 раза в 5 лет, умеренного риска – не более 1 раза в 6 лет.  Вам необходимо знать, к какой категории отнесены объекты контроля, принадлежащие Вам и подготовиться к профвизиту. В отличие от недавно проводимых нами профвизитов статус обязательного т</w:t>
      </w:r>
      <w:r>
        <w:rPr>
          <w:rFonts w:ascii="Times New Roman" w:hAnsi="Times New Roman" w:cs="Times New Roman"/>
          <w:sz w:val="32"/>
          <w:szCs w:val="32"/>
          <w:highlight w:val="none"/>
        </w:rPr>
        <w:t xml:space="preserve">еперь не</w:t>
      </w:r>
      <w:r>
        <w:rPr>
          <w:rFonts w:ascii="Times New Roman" w:hAnsi="Times New Roman" w:cs="Times New Roman"/>
          <w:sz w:val="32"/>
          <w:szCs w:val="32"/>
          <w:highlight w:val="none"/>
        </w:rPr>
        <w:t xml:space="preserve">сет для вас определенные риски. Отказаться от него Вы не сможете, а по его итогам может быть составлено предписание об устранении выявленных нарушений. Если без нарушений – составляется просто акт. Теперь категории низкой практически нет ни у кого, единств</w:t>
      </w:r>
      <w:r>
        <w:rPr>
          <w:rFonts w:ascii="Times New Roman" w:hAnsi="Times New Roman" w:cs="Times New Roman"/>
          <w:sz w:val="32"/>
          <w:szCs w:val="32"/>
          <w:highlight w:val="none"/>
        </w:rPr>
        <w:t xml:space="preserve">енное исключение составляет получение репутационного статуса добросовестности, предусматривающего автоматически получение низкой категории, которая освобождает от плановых проверок и обязательных профвизитов.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678"/>
        <w:ind w:firstLine="708"/>
        <w:jc w:val="both"/>
        <w:rPr>
          <w:rFonts w:ascii="Times New Roman" w:hAnsi="Times New Roman" w:cs="Times New Roman"/>
          <w:sz w:val="32"/>
          <w:szCs w:val="32"/>
          <w:highlight w:val="none"/>
          <w14:ligatures w14:val="none"/>
        </w:rPr>
      </w:pPr>
      <w:r>
        <w:rPr>
          <w:rFonts w:ascii="Times New Roman" w:hAnsi="Times New Roman" w:cs="Times New Roman"/>
          <w:sz w:val="32"/>
          <w:szCs w:val="32"/>
          <w:highlight w:val="none"/>
          <w14:ligatures w14:val="none"/>
        </w:rPr>
        <w:t xml:space="preserve">По состоянию на текущую дату в 2026 году мы провели уже более 15 профвизитов и можем отметить следующие преимущества данного мероприятия перед, например, выездной проверкой – при проведении профвизита и выявлении нарушений ни контролируемое лицо, ни его представитель не привлекается к административной ответственности, как при проверке, значительно сокращается продолжительность взаимодействия с контролируемым лицом – до нескольких часов. Такое мероприятие сводится к выстраиванию конструктивного взаимодействия по сотрудничеству государства с бизнесом и получению эффективной обратной связи.</w:t>
      </w:r>
      <w:r>
        <w:rPr>
          <w:rFonts w:ascii="Times New Roman" w:hAnsi="Times New Roman" w:cs="Times New Roman"/>
          <w:sz w:val="32"/>
          <w:szCs w:val="32"/>
          <w:highlight w:val="none"/>
          <w14:ligatures w14:val="none"/>
        </w:rPr>
      </w:r>
    </w:p>
    <w:p>
      <w:pPr>
        <w:pStyle w:val="678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 Слайд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pStyle w:val="678"/>
        <w:ind w:firstLine="708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  <w:t xml:space="preserve">Более того, при проведении профвизитов наши сотрудники могут подробно и в индивидуальном порядке рассказать о том, как получить репутационный статус добросовестности. Напомню, что не дожидаясь профвизита о самообследовании вы также можете в любое удобное время узнать из информации, содержащейся на сайте Ространснадзора.</w:t>
      </w:r>
      <w:r>
        <w:rPr>
          <w:rFonts w:ascii="Times New Roman" w:hAnsi="Times New Roman" w:cs="Times New Roman"/>
          <w:sz w:val="32"/>
          <w:szCs w:val="32"/>
          <w:highlight w:val="none"/>
        </w:rPr>
        <w:t xml:space="preserve"> Более подробно о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  <w:t xml:space="preserve"> преимуществах прохождения самообследования и подтверждения статуса добросовестности остановится, присутствующий сегодня здесь,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32"/>
          <w:szCs w:val="32"/>
          <w:highlight w:val="none"/>
        </w:rPr>
        <w:t xml:space="preserve">Родионов Андрей Геннадьевич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32"/>
          <w:szCs w:val="32"/>
          <w:highlight w:val="none"/>
        </w:rPr>
        <w:t xml:space="preserve"> – директор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32"/>
          <w:szCs w:val="32"/>
          <w:lang w:val="ru-RU"/>
        </w:rPr>
        <w:t xml:space="preserve">ООО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32"/>
          <w:szCs w:val="32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32"/>
          <w:szCs w:val="32"/>
          <w:lang w:val="ru-RU"/>
        </w:rPr>
        <w:t xml:space="preserve">Сысертское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32"/>
          <w:szCs w:val="32"/>
          <w:lang w:val="ru-RU"/>
        </w:rPr>
        <w:t xml:space="preserve"> локомотивное депо», член общественного совета при Ространснадзоре, представленный на слайде, которому накануне был вручен сертификат о присвоении репутационного статуса.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  <w:highlight w:val="none"/>
        </w:rPr>
      </w:r>
      <w:r>
        <w:rPr>
          <w:rFonts w:ascii="Times New Roman" w:hAnsi="Times New Roman" w:cs="Times New Roman"/>
          <w:b w:val="0"/>
          <w:bCs w:val="0"/>
          <w:sz w:val="32"/>
          <w:szCs w:val="32"/>
          <w:highlight w:val="none"/>
        </w:rPr>
      </w:r>
    </w:p>
    <w:p>
      <w:pPr>
        <w:pStyle w:val="678"/>
        <w:ind w:firstLine="708"/>
        <w:jc w:val="both"/>
        <w:rPr>
          <w:rFonts w:ascii="Times New Roman" w:hAnsi="Times New Roman" w:cs="Times New Roman"/>
          <w:sz w:val="32"/>
          <w:szCs w:val="32"/>
          <w:highlight w:val="none"/>
          <w14:ligatures w14:val="none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  <w:t xml:space="preserve">10 июля этого года Постановлением Правительства № 1038 внесены изменения в Положение о федеральном </w:t>
      </w:r>
      <w:r>
        <w:rPr>
          <w:rFonts w:ascii="Times New Roman" w:hAnsi="Times New Roman" w:cs="Times New Roman"/>
          <w:sz w:val="32"/>
          <w:szCs w:val="32"/>
          <w:highlight w:val="none"/>
        </w:rPr>
        <w:t xml:space="preserve">государственном контроле (надзоре) в области жд транспорта, утв. Постановлением Правительства № 991 от 25.06.2021 г, касающиеся применения мобильного приложения «Инспектор» и критериев отнесения объектов к категориям риска, о которых я выше упоминал.</w:t>
      </w:r>
      <w:r>
        <w:rPr>
          <w:rFonts w:ascii="Times New Roman" w:hAnsi="Times New Roman" w:cs="Times New Roman"/>
          <w:sz w:val="32"/>
          <w:szCs w:val="32"/>
          <w:highlight w:val="none"/>
          <w14:ligatures w14:val="none"/>
        </w:rPr>
      </w:r>
      <w:r>
        <w:rPr>
          <w:rFonts w:ascii="Times New Roman" w:hAnsi="Times New Roman" w:cs="Times New Roman"/>
          <w:sz w:val="32"/>
          <w:szCs w:val="32"/>
          <w:highlight w:val="none"/>
          <w14:ligatures w14:val="none"/>
        </w:rPr>
      </w:r>
    </w:p>
    <w:p>
      <w:pPr>
        <w:pStyle w:val="678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4 Слайд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8"/>
        <w:ind w:firstLine="708"/>
        <w:jc w:val="both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  <w:t xml:space="preserve">Кроме того, с 01 сентября 2026 года в силу вступит новый Приказ Минтранса № 329 от 14.10.2025 «Об установлении классификации, порядка расследования и учета транспортны</w:t>
      </w:r>
      <w:r>
        <w:rPr>
          <w:rFonts w:ascii="Times New Roman" w:hAnsi="Times New Roman" w:cs="Times New Roman"/>
          <w:sz w:val="32"/>
          <w:szCs w:val="32"/>
          <w:highlight w:val="none"/>
        </w:rPr>
        <w:t xml:space="preserve">х происшествий и иных событий, не связанных с нарушением правил безопасности движения и эксплуатации жд транспорта, в том числе высокоскоростного и с осуществлением производственной деятельности». Простым языком – Порядок расследования случаев непроизводст</w:t>
      </w:r>
      <w:r>
        <w:rPr>
          <w:rFonts w:ascii="Times New Roman" w:hAnsi="Times New Roman" w:cs="Times New Roman"/>
          <w:sz w:val="32"/>
          <w:szCs w:val="32"/>
          <w:highlight w:val="none"/>
        </w:rPr>
        <w:t xml:space="preserve">венного травматизма. </w:t>
      </w: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</w:p>
    <w:p>
      <w:pPr>
        <w:pStyle w:val="678"/>
        <w:ind w:firstLine="708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  <w:t xml:space="preserve">Обращаю Ваше внимание, что в соответствии с этим Приказом на субъект жд транспорта возлагается обязанность об уведомлении с использованием доступных средств связи МТУ Ространснадзора по УФО и УТ МВД по УрФО в течение 3 часов с момента </w:t>
      </w:r>
      <w:r>
        <w:rPr>
          <w:rFonts w:ascii="Times New Roman" w:hAnsi="Times New Roman" w:cs="Times New Roman"/>
          <w:sz w:val="32"/>
          <w:szCs w:val="32"/>
          <w:highlight w:val="none"/>
        </w:rPr>
        <w:t xml:space="preserve">транспортного происшествия. При этом расследование транспортного происшествия, в результате которого произошла гибель двух и более лиц и (или) причинен вред жизни </w:t>
      </w:r>
      <w:r>
        <w:rPr>
          <w:rFonts w:ascii="Times New Roman" w:hAnsi="Times New Roman" w:cs="Times New Roman"/>
          <w:sz w:val="32"/>
          <w:szCs w:val="32"/>
          <w:highlight w:val="none"/>
        </w:rPr>
        <w:t xml:space="preserve">или здоровью двум и более несовершеннолетним лицам возлагается на территориальный орган Ространснадзора. В случае отсутствия такого сообщения должностное лицо субъекта жд транспорта будет привлечено к административной ответственности по ст. 19.7 КоАП РФ. 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</w:r>
    </w:p>
    <w:p>
      <w:pPr>
        <w:pStyle w:val="678"/>
        <w:ind w:firstLine="708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Для примера - е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сли в 2023 году эта мера не применялась, 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то в 2024 году было возбуждено 15 административных производств, в 2025 году 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к административной ответственности за непредоставление информации контрольно-надзорному органу 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привлечено 7 должностных лиц и 4 юридических лица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</w:r>
    </w:p>
    <w:p>
      <w:pPr>
        <w:pStyle w:val="678"/>
        <w:ind w:firstLine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5 Слайд</w:t>
      </w:r>
      <w:r/>
      <w:r>
        <w:rPr>
          <w:rFonts w:ascii="Times New Roman" w:hAnsi="Times New Roman" w:eastAsia="Times New Roman" w:cs="Times New Roman"/>
          <w:color w:val="000000"/>
          <w:sz w:val="32"/>
          <w:szCs w:val="32"/>
        </w:rPr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</w:r>
    </w:p>
    <w:p>
      <w:pPr>
        <w:pStyle w:val="678"/>
        <w:ind w:firstLine="708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Ежемесячно, по поручению руководства Ространснадзора нами, совместно с ревизорскими аппаратами дорог проводятся рабочие совещания, 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на которых подробно разбирается кажд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ый случай нарушения безопасности движения и принятые меры со стороны ревизорского аппарата дороги, а также меры государственного реагирования со стороны МТУ, намечается комплекс дополнительных профилактических мероприятий с конкретными сроками исполнения. 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</w:r>
      <w:r/>
    </w:p>
    <w:p>
      <w:pPr>
        <w:pStyle w:val="678"/>
        <w:ind w:firstLine="708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Еще раз хочу напомнить последствия несоблюдения обязательных требований – это три транспортных происшествия в границах Свердловской железной дороги: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r>
    </w:p>
    <w:p>
      <w:pPr>
        <w:pStyle w:val="678"/>
        <w:numPr>
          <w:ilvl w:val="0"/>
          <w:numId w:val="4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Крушение на путях необщего пользовани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я, где в результате 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ДТП 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37404d"/>
          <w:sz w:val="32"/>
          <w:szCs w:val="32"/>
          <w:u w:val="non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37404d"/>
          <w:spacing w:val="0"/>
          <w:sz w:val="32"/>
          <w:szCs w:val="32"/>
          <w:u w:val="none"/>
          <w:lang w:val="ru-RU"/>
        </w:rPr>
        <w:t xml:space="preserve">нерегулируемом железнодорожном переезде в пригороде г. Екатеринбурга 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37404d"/>
          <w:sz w:val="32"/>
          <w:szCs w:val="32"/>
          <w:u w:val="none"/>
        </w:rPr>
        <w:t xml:space="preserve">погиб с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  <w:t xml:space="preserve">оставитель, находившийся в нарушение требований техники безопасности на автосцепке вагона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678"/>
        <w:numPr>
          <w:ilvl w:val="0"/>
          <w:numId w:val="4"/>
        </w:numPr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вария на путях необщего пользования РИ-Инвест 20.07.25.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</w:r>
    </w:p>
    <w:p>
      <w:pPr>
        <w:pStyle w:val="678"/>
        <w:numPr>
          <w:ilvl w:val="0"/>
          <w:numId w:val="4"/>
        </w:numP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Крушение на перегоне Шамары-Кордон 19.11.25.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r>
    </w:p>
    <w:p>
      <w:pPr>
        <w:pStyle w:val="678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Тем для обсуждения очень много, поэтому чтобы не занимать много времени остановлюсь на одной из основных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32"/>
          <w:szCs w:val="32"/>
        </w:rPr>
        <w:t xml:space="preserve">– </w:t>
      </w:r>
      <w:r>
        <w:rPr>
          <w:rFonts w:ascii="Times New Roman" w:hAnsi="Times New Roman" w:eastAsia="Calibri" w:cs="Times New Roman"/>
          <w:b w:val="0"/>
          <w:bCs w:val="0"/>
          <w:sz w:val="32"/>
          <w:szCs w:val="32"/>
        </w:rPr>
        <w:t xml:space="preserve">применение индикаторов риска нарушений обязательных требований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32"/>
          <w:szCs w:val="32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32"/>
          <w:szCs w:val="32"/>
          <w:highlight w:val="none"/>
        </w:rPr>
      </w:r>
    </w:p>
    <w:p>
      <w:pPr>
        <w:pStyle w:val="67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6 Слайд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p>
      <w:pPr>
        <w:pStyle w:val="678"/>
        <w:ind w:firstLine="708"/>
        <w:jc w:val="both"/>
        <w:rPr>
          <w:rFonts w:ascii="Times New Roman" w:hAnsi="Times New Roman" w:eastAsia="Calibri" w:cs="Times New Roman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  <w:t xml:space="preserve">С 28 февраля вступили в силу изменения в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Приказ Министерства транспорта России № 113 от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6 мая 2024 года.</w:t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sz w:val="28"/>
          <w:szCs w:val="28"/>
          <w14:ligatures w14:val="none"/>
        </w:rPr>
        <w:t xml:space="preserve"> </w:t>
        <w:tab/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В соответствии с которыми 4 индикатора- 7, 9, 16 и 17 исключены, внесены изменения во 2, 10, 11, 13, 14, 18 индикаторы. </w:t>
      </w:r>
      <w:r>
        <w:rPr>
          <w:rFonts w:ascii="Times New Roman" w:hAnsi="Times New Roman" w:eastAsia="Calibri" w:cs="Times New Roman"/>
          <w:sz w:val="32"/>
          <w:szCs w:val="32"/>
          <w14:ligatures w14:val="none"/>
        </w:rPr>
      </w:r>
      <w:r>
        <w:rPr>
          <w:rFonts w:ascii="Times New Roman" w:hAnsi="Times New Roman" w:eastAsia="Calibri" w:cs="Times New Roman"/>
          <w:sz w:val="32"/>
          <w:szCs w:val="32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</w:p>
    <w:p>
      <w:pPr>
        <w:pStyle w:val="678"/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7 Слайд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</w:p>
    <w:p>
      <w:pPr>
        <w:pStyle w:val="678"/>
        <w:ind w:firstLine="708"/>
        <w:jc w:val="both"/>
        <w:rPr>
          <w:rFonts w:ascii="Times New Roman" w:hAnsi="Times New Roman" w:eastAsia="Calibri" w:cs="Times New Roman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Добавлены 4 индикатора - 23, 24, 25 и 26.</w:t>
      </w:r>
      <w:r>
        <w:rPr>
          <w:rFonts w:ascii="Times New Roman" w:hAnsi="Times New Roman" w:eastAsia="Calibri" w:cs="Times New Roman"/>
          <w:sz w:val="32"/>
          <w:szCs w:val="32"/>
          <w:highlight w:val="none"/>
          <w14:ligatures w14:val="none"/>
        </w:rPr>
      </w:r>
      <w:r>
        <w:rPr>
          <w:rFonts w:ascii="Times New Roman" w:hAnsi="Times New Roman" w:eastAsia="Calibri" w:cs="Times New Roman"/>
          <w:sz w:val="32"/>
          <w:szCs w:val="32"/>
          <w:highlight w:val="none"/>
          <w14:ligatures w14:val="none"/>
        </w:rPr>
      </w:r>
    </w:p>
    <w:p>
      <w:pPr>
        <w:pStyle w:val="678"/>
        <w:jc w:val="both"/>
        <w:rPr>
          <w:rFonts w:ascii="Times New Roman" w:hAnsi="Times New Roman" w:eastAsia="Calibri" w:cs="Times New Roman"/>
          <w:sz w:val="32"/>
          <w:szCs w:val="32"/>
          <w14:ligatures w14:val="none"/>
        </w:rPr>
      </w:pP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  </w:t>
        <w:tab/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Сработавшие индикаторы риска п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ослужили ос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нованием для проведения в 2024 году 29 внеплановых проверок, в 2025 - 35 проверок по согласованию с органами прокуратуры. В этом году уже сейчас мы провели 5 проверок по индикаторам риска, из них 3 проверки по 10 индикатору, по одной по 6 и 8 индикаторам. </w:t>
      </w:r>
      <w:r>
        <w:rPr>
          <w:rFonts w:ascii="Times New Roman" w:hAnsi="Times New Roman" w:eastAsia="Calibri" w:cs="Times New Roman"/>
          <w:sz w:val="32"/>
          <w:szCs w:val="32"/>
          <w14:ligatures w14:val="none"/>
        </w:rPr>
      </w:r>
      <w:r>
        <w:rPr>
          <w:rFonts w:ascii="Times New Roman" w:hAnsi="Times New Roman" w:eastAsia="Calibri" w:cs="Times New Roman"/>
          <w:sz w:val="32"/>
          <w:szCs w:val="32"/>
          <w14:ligatures w14:val="none"/>
        </w:rPr>
      </w:r>
    </w:p>
    <w:p>
      <w:pPr>
        <w:pStyle w:val="678"/>
        <w:ind w:firstLine="708"/>
        <w:jc w:val="both"/>
        <w:rPr>
          <w:rFonts w:ascii="Times New Roman" w:hAnsi="Times New Roman" w:eastAsia="Calibri" w:cs="Times New Roman"/>
          <w:sz w:val="32"/>
          <w:szCs w:val="32"/>
          <w14:ligatures w14:val="none"/>
        </w:rPr>
      </w:pP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Распределение по сработавшим индикаторам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в 2024 и 2025 году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можете видеть на слайде.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</w:r>
      <w:r>
        <w:rPr>
          <w:rFonts w:ascii="Times New Roman" w:hAnsi="Times New Roman" w:eastAsia="Calibri" w:cs="Times New Roman"/>
          <w:sz w:val="32"/>
          <w:szCs w:val="32"/>
          <w14:ligatures w14:val="none"/>
        </w:rPr>
      </w:r>
    </w:p>
    <w:p>
      <w:pPr>
        <w:pStyle w:val="678"/>
        <w:ind w:firstLine="708"/>
        <w:jc w:val="both"/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</w:pP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Как вы видите, если в 2024 году основная часть проверок  приходилась на такие события,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 как сходы подвижного состава на путях общего и необщего пользования (3,4,5 индикаторы) – 16 проверок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 из 29, то в 2025 году таких проверок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 14 из 35, много событий пришлось на 8 индикатор -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9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 проверок.</w:t>
      </w:r>
      <w:r>
        <w:rPr>
          <w:rFonts w:ascii="Times New Roman" w:hAnsi="Times New Roman" w:eastAsia="Calibri" w:cs="Times New Roman"/>
          <w:bCs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</w:r>
    </w:p>
    <w:p>
      <w:pPr>
        <w:pStyle w:val="678"/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8 Слайд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</w:p>
    <w:p>
      <w:pPr>
        <w:pStyle w:val="678"/>
        <w:ind w:firstLine="708"/>
        <w:jc w:val="both"/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</w:pP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В прошлом году проверку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по индикаторам, связанным со сходами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попали ПАО «ЧМК» - трижды,  рефрижераторное вагонное депо «Троицк», ПЧ-14 Березники - дважды, ИЧ-1 Чусовской дистации, ПАО «Златмаш», ЧЭРЗ АО «Желдорреммаш»,  ЕВРА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З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-НТМК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, Орское карьерное управление, ПЧ-2 Пермь, ООО ПКФ «Регионкомплектпоставка», ОАО «ВГОК», ООО «Промтранс»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.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</w:r>
    </w:p>
    <w:p>
      <w:pPr>
        <w:pStyle w:val="678"/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9 Слайд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</w:p>
    <w:p>
      <w:pPr>
        <w:pStyle w:val="678"/>
        <w:ind w:firstLine="708"/>
        <w:jc w:val="both"/>
        <w:rPr>
          <w:rFonts w:ascii="Times New Roman" w:hAnsi="Times New Roman" w:eastAsia="Calibri" w:cs="Times New Roman"/>
          <w:sz w:val="32"/>
          <w:szCs w:val="32"/>
          <w14:ligatures w14:val="none"/>
        </w:rPr>
      </w:pP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Как я уже сказал 9 проверок провели по 8 индикатору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– это отцепка вагона с опасным грузом по вине вагоноремонтного предприятия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 (проверены ЗАО «Бурлак», Орский ВРЗ – дважды, но по разным ремонтным клеймам, ВКМ «Пермь», ВРЗ «Пермь», АО «РН-Транс», АО ВРК-1, ООО ВРП «Завязовская»,  ВЧДР «Верещагино» ОМК Стальной путь).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В этом году в проверку по 8 индикатору попало ВКМ ООО «Газпромтранс» (Сургут).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32"/>
          <w:szCs w:val="32"/>
          <w14:ligatures w14:val="none"/>
        </w:rPr>
      </w:r>
      <w:r>
        <w:rPr>
          <w:rFonts w:ascii="Times New Roman" w:hAnsi="Times New Roman" w:eastAsia="Calibri" w:cs="Times New Roman"/>
          <w:sz w:val="32"/>
          <w:szCs w:val="32"/>
          <w14:ligatures w14:val="none"/>
        </w:rPr>
      </w:r>
    </w:p>
    <w:p>
      <w:pPr>
        <w:pStyle w:val="678"/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10 Слайд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</w:p>
    <w:p>
      <w:pPr>
        <w:pStyle w:val="678"/>
        <w:ind w:firstLine="708"/>
        <w:jc w:val="both"/>
        <w:rPr>
          <w:rFonts w:ascii="Times New Roman" w:hAnsi="Times New Roman" w:eastAsia="Calibri" w:cs="Times New Roman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5 проверок пришлось на 10 индикатор -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 отказ тягового подвижного состава по вине локомотиворемонтного предприятия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 (были проверены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предприятия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СТМ сервис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 -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СЛД Южный Урал, СЛД Зауралье, СЛД Аркаим, СЛД Свердловск, СЛД Орск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).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В этом году таких проверок уже 3 – все СЛД СТМ-сервис - «Аркаим», «Свердловск», «Оренбургское».</w:t>
      </w:r>
      <w:r>
        <w:rPr>
          <w:rFonts w:ascii="Times New Roman" w:hAnsi="Times New Roman" w:eastAsia="Calibri" w:cs="Times New Roman"/>
          <w:sz w:val="32"/>
          <w:szCs w:val="32"/>
          <w:highlight w:val="none"/>
          <w14:ligatures w14:val="none"/>
        </w:rPr>
      </w:r>
      <w:r>
        <w:rPr>
          <w:rFonts w:ascii="Times New Roman" w:hAnsi="Times New Roman" w:eastAsia="Calibri" w:cs="Times New Roman"/>
          <w:sz w:val="32"/>
          <w:szCs w:val="32"/>
          <w:highlight w:val="none"/>
          <w14:ligatures w14:val="none"/>
        </w:rPr>
      </w:r>
    </w:p>
    <w:p>
      <w:pPr>
        <w:pStyle w:val="678"/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11 Слайд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</w:p>
    <w:p>
      <w:pPr>
        <w:pStyle w:val="678"/>
        <w:ind w:firstLine="708"/>
        <w:jc w:val="both"/>
        <w:rPr>
          <w:rFonts w:ascii="Times New Roman" w:hAnsi="Times New Roman" w:eastAsia="Calibri" w:cs="Times New Roman"/>
          <w:sz w:val="32"/>
          <w:szCs w:val="32"/>
          <w14:ligatures w14:val="none"/>
        </w:rPr>
      </w:pP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Два раза сработал 6 индикатор - э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то просыпание, пролив, парение из вагона с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опасным грузом по вине предприятия, осуществляющего погрузку-выгрузку (ООО Лукойл-Пермнефтеоргсинтез и ПАО Орскнефтеоргсинтез). В этом году этот индикатор сработал по ООО «Лукойл-Пермнефтеоргсинтез». Замечу, что в 2024 году индикатор ни разу не срабатывал.</w:t>
      </w:r>
      <w:r>
        <w:rPr>
          <w:rFonts w:ascii="Times New Roman" w:hAnsi="Times New Roman" w:eastAsia="Calibri" w:cs="Times New Roman"/>
          <w:sz w:val="32"/>
          <w:szCs w:val="32"/>
          <w14:ligatures w14:val="none"/>
        </w:rPr>
      </w:r>
      <w:r>
        <w:rPr>
          <w:rFonts w:ascii="Times New Roman" w:hAnsi="Times New Roman" w:eastAsia="Calibri" w:cs="Times New Roman"/>
          <w:sz w:val="32"/>
          <w:szCs w:val="32"/>
          <w14:ligatures w14:val="none"/>
        </w:rPr>
      </w:r>
    </w:p>
    <w:p>
      <w:pPr>
        <w:pStyle w:val="678"/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12 Слайд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</w:p>
    <w:p>
      <w:pPr>
        <w:pStyle w:val="678"/>
        <w:ind w:firstLine="708"/>
        <w:jc w:val="both"/>
        <w:rPr>
          <w:rFonts w:ascii="Times New Roman" w:hAnsi="Times New Roman" w:eastAsia="Calibri" w:cs="Times New Roman"/>
          <w:sz w:val="32"/>
          <w:szCs w:val="32"/>
          <w14:ligatures w14:val="none"/>
        </w:rPr>
      </w:pP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Один раз сработал 9 и два раза 15 индикаторы – это выявление двух случаев отказа тягового подвижного состава по вине эксплуатанта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(проверено ТЧЭ Березники)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и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 вынужденная остановка пассажирского поезда по вине локомотиворемонтного предприятия (проверено 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СЛД «Тюмень»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).</w:t>
      </w:r>
      <w:r>
        <w:rPr>
          <w:rFonts w:ascii="Times New Roman" w:hAnsi="Times New Roman" w:eastAsia="Calibri" w:cs="Times New Roman"/>
          <w:bCs/>
          <w:sz w:val="32"/>
          <w:szCs w:val="32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32"/>
          <w:szCs w:val="32"/>
          <w14:ligatures w14:val="none"/>
        </w:rPr>
      </w:r>
      <w:r>
        <w:rPr>
          <w:rFonts w:ascii="Times New Roman" w:hAnsi="Times New Roman" w:eastAsia="Calibri" w:cs="Times New Roman"/>
          <w:sz w:val="32"/>
          <w:szCs w:val="32"/>
          <w14:ligatures w14:val="none"/>
        </w:rPr>
      </w:r>
    </w:p>
    <w:p>
      <w:pPr>
        <w:pStyle w:val="678"/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13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Слайд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</w:p>
    <w:p>
      <w:pPr>
        <w:pStyle w:val="678"/>
        <w:ind w:firstLine="708"/>
        <w:jc w:val="both"/>
        <w:rPr>
          <w:rFonts w:ascii="Times New Roman" w:hAnsi="Times New Roman" w:eastAsia="Calibri" w:cs="Times New Roman"/>
          <w:sz w:val="32"/>
          <w:szCs w:val="32"/>
          <w14:ligatures w14:val="none"/>
        </w:rPr>
      </w:pPr>
      <w:r>
        <w:rPr>
          <w:rFonts w:ascii="Times New Roman" w:hAnsi="Times New Roman" w:eastAsia="Calibri" w:cs="Times New Roman"/>
          <w:sz w:val="32"/>
          <w:szCs w:val="32"/>
          <w14:ligatures w14:val="none"/>
        </w:rPr>
        <w:t xml:space="preserve">Две внеплановые выездные проверки по введенному в сентябре 2024 года 20 индикатору риска, касающемуся ДТП на жд переездах проведены нами </w:t>
      </w:r>
      <w:r>
        <w:rPr>
          <w:rFonts w:ascii="Times New Roman" w:hAnsi="Times New Roman" w:eastAsia="Calibri" w:cs="Times New Roman"/>
          <w:sz w:val="32"/>
          <w:szCs w:val="32"/>
          <w14:ligatures w14:val="none"/>
        </w:rPr>
        <w:t xml:space="preserve"> в отношении Кувандинской и Челябинской дистанции пути. </w:t>
      </w:r>
      <w:r>
        <w:rPr>
          <w:rFonts w:ascii="Times New Roman" w:hAnsi="Times New Roman" w:eastAsia="Calibri" w:cs="Times New Roman"/>
          <w:sz w:val="32"/>
          <w:szCs w:val="32"/>
          <w14:ligatures w14:val="none"/>
        </w:rPr>
      </w:r>
      <w:r>
        <w:rPr>
          <w:rFonts w:ascii="Times New Roman" w:hAnsi="Times New Roman" w:eastAsia="Calibri" w:cs="Times New Roman"/>
          <w:sz w:val="32"/>
          <w:szCs w:val="32"/>
          <w14:ligatures w14:val="none"/>
        </w:rPr>
      </w:r>
    </w:p>
    <w:p>
      <w:pPr>
        <w:pStyle w:val="678"/>
        <w:jc w:val="center"/>
        <w:rPr>
          <w:rFonts w:ascii="Times New Roman" w:hAnsi="Times New Roman" w:eastAsia="Calibri" w:cs="Times New Roman"/>
          <w:sz w:val="32"/>
          <w:szCs w:val="32"/>
        </w:rPr>
      </w:pPr>
      <w:r>
        <w:rPr>
          <w:rFonts w:ascii="Times New Roman" w:hAnsi="Times New Roman" w:eastAsia="Calibri" w:cs="Times New Roman"/>
          <w:sz w:val="32"/>
          <w:szCs w:val="32"/>
          <w14:ligatures w14:val="none"/>
        </w:rPr>
        <w:t xml:space="preserve"> </w:t>
      </w:r>
      <w:r>
        <w:rPr>
          <w:rFonts w:ascii="Times New Roman" w:hAnsi="Times New Roman" w:eastAsia="Calibri" w:cs="Times New Roman"/>
          <w:b/>
          <w:bCs/>
          <w:sz w:val="32"/>
          <w:szCs w:val="32"/>
          <w14:ligatures w14:val="none"/>
        </w:rPr>
        <w:t xml:space="preserve">Уважаемые коллеги!</w:t>
      </w:r>
      <w:r>
        <w:rPr>
          <w:rFonts w:ascii="Times New Roman" w:hAnsi="Times New Roman" w:eastAsia="Calibri" w:cs="Times New Roman"/>
          <w:sz w:val="32"/>
          <w:szCs w:val="32"/>
        </w:rPr>
      </w:r>
      <w:r>
        <w:rPr>
          <w:rFonts w:ascii="Times New Roman" w:hAnsi="Times New Roman" w:eastAsia="Calibri" w:cs="Times New Roman"/>
          <w:sz w:val="32"/>
          <w:szCs w:val="32"/>
        </w:rPr>
      </w:r>
    </w:p>
    <w:p>
      <w:pPr>
        <w:pStyle w:val="678"/>
        <w:ind w:firstLine="708"/>
        <w:jc w:val="both"/>
        <w:rPr>
          <w:rFonts w:ascii="Times New Roman" w:hAnsi="Times New Roman" w:eastAsia="Calibri" w:cs="Times New Roman"/>
          <w:sz w:val="32"/>
          <w:szCs w:val="32"/>
          <w14:ligatures w14:val="none"/>
        </w:rPr>
      </w:pPr>
      <w:r>
        <w:rPr>
          <w:rFonts w:ascii="Times New Roman" w:hAnsi="Times New Roman" w:eastAsia="Calibri" w:cs="Times New Roman"/>
          <w:sz w:val="32"/>
          <w:szCs w:val="32"/>
          <w14:ligatures w14:val="none"/>
        </w:rPr>
        <w:t xml:space="preserve">Отмечу</w:t>
      </w:r>
      <w:r>
        <w:rPr>
          <w:rFonts w:ascii="Times New Roman" w:hAnsi="Times New Roman" w:eastAsia="Calibri" w:cs="Times New Roman"/>
          <w:sz w:val="32"/>
          <w:szCs w:val="32"/>
          <w14:ligatures w14:val="none"/>
        </w:rPr>
        <w:t xml:space="preserve">, что риск-ориентированный подход с использованием индикаторов риска находится на контроле у Правительства РФ и руководства Ространснадзора</w:t>
      </w:r>
      <w:r>
        <w:rPr>
          <w:rFonts w:ascii="Times New Roman" w:hAnsi="Times New Roman" w:eastAsia="Calibri" w:cs="Times New Roman"/>
          <w:sz w:val="32"/>
          <w:szCs w:val="32"/>
          <w14:ligatures w14:val="none"/>
        </w:rPr>
        <w:t xml:space="preserve">. </w:t>
      </w:r>
      <w:r>
        <w:rPr>
          <w:rFonts w:ascii="Times New Roman" w:hAnsi="Times New Roman" w:eastAsia="Calibri" w:cs="Times New Roman"/>
          <w:sz w:val="32"/>
          <w:szCs w:val="32"/>
          <w14:ligatures w14:val="none"/>
        </w:rPr>
      </w:r>
      <w:r>
        <w:rPr>
          <w:rFonts w:ascii="Times New Roman" w:hAnsi="Times New Roman" w:eastAsia="Calibri" w:cs="Times New Roman"/>
          <w:sz w:val="32"/>
          <w:szCs w:val="32"/>
          <w14:ligatures w14:val="none"/>
        </w:rPr>
      </w:r>
    </w:p>
    <w:p>
      <w:pPr>
        <w:pStyle w:val="678"/>
        <w:ind w:firstLine="708"/>
        <w:jc w:val="both"/>
        <w:rPr>
          <w:rFonts w:ascii="Times New Roman" w:hAnsi="Times New Roman" w:eastAsia="Calibri" w:cs="Times New Roman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Calibri" w:cs="Times New Roman"/>
          <w:sz w:val="32"/>
          <w:szCs w:val="32"/>
          <w:highlight w:val="none"/>
          <w14:ligatures w14:val="none"/>
        </w:rPr>
        <w:t xml:space="preserve">В заключение скажу, что скучать нам не дают не только сработка индикаторов по увеличившимся событиям, но и другие правоохранительные органы. Так, из 59 проверок в прошлом году </w:t>
      </w:r>
      <w:r>
        <w:rPr>
          <w:rFonts w:ascii="Times New Roman" w:hAnsi="Times New Roman" w:eastAsia="Calibri" w:cs="Times New Roman"/>
          <w:sz w:val="32"/>
          <w:szCs w:val="32"/>
          <w:highlight w:val="none"/>
          <w14:ligatures w14:val="none"/>
        </w:rPr>
        <w:t xml:space="preserve">4  проверки плановые</w:t>
      </w:r>
      <w:r>
        <w:rPr>
          <w:rFonts w:ascii="Times New Roman" w:hAnsi="Times New Roman" w:eastAsia="Calibri" w:cs="Times New Roman"/>
          <w:sz w:val="32"/>
          <w:szCs w:val="32"/>
          <w:highlight w:val="none"/>
          <w14:ligatures w14:val="none"/>
        </w:rPr>
        <w:t xml:space="preserve">, п</w:t>
      </w:r>
      <w:r>
        <w:rPr>
          <w:rFonts w:ascii="Times New Roman" w:hAnsi="Times New Roman" w:eastAsia="Calibri" w:cs="Times New Roman"/>
          <w:sz w:val="32"/>
          <w:szCs w:val="32"/>
          <w:highlight w:val="none"/>
          <w14:ligatures w14:val="none"/>
        </w:rPr>
        <w:t xml:space="preserve">о индикаторам -  35,  а 20 проверок проведены по треб</w:t>
      </w:r>
      <w:r>
        <w:rPr>
          <w:rFonts w:ascii="Times New Roman" w:hAnsi="Times New Roman" w:eastAsia="Calibri" w:cs="Times New Roman"/>
          <w:sz w:val="32"/>
          <w:szCs w:val="32"/>
          <w:highlight w:val="none"/>
          <w14:ligatures w14:val="none"/>
        </w:rPr>
        <w:t xml:space="preserve">ованиям Уральского транспортного прокурора, которые инициируют органы ФСБ, неравнодушные граждане, аппараты РБ дорог, различные предприятия железнодорожного транспорта. В этом году по Требованию прокурора проведена одна и запланированы три такие проверки. </w:t>
      </w:r>
      <w:r>
        <w:rPr>
          <w:rFonts w:ascii="Times New Roman" w:hAnsi="Times New Roman" w:eastAsia="Calibri" w:cs="Times New Roman"/>
          <w:sz w:val="32"/>
          <w:szCs w:val="32"/>
          <w:highlight w:val="none"/>
          <w14:ligatures w14:val="none"/>
        </w:rPr>
      </w:r>
      <w:r>
        <w:rPr>
          <w:rFonts w:ascii="Times New Roman" w:hAnsi="Times New Roman" w:eastAsia="Calibri" w:cs="Times New Roman"/>
          <w:sz w:val="32"/>
          <w:szCs w:val="32"/>
          <w:highlight w:val="none"/>
          <w14:ligatures w14:val="none"/>
        </w:rPr>
      </w:r>
    </w:p>
    <w:p>
      <w:pPr>
        <w:pStyle w:val="678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u w:val="single"/>
        </w:rPr>
        <w:t xml:space="preserve">14</w:t>
      </w:r>
      <w:r>
        <w:rPr>
          <w:rFonts w:ascii="Times New Roman" w:hAnsi="Times New Roman" w:eastAsia="Calibri" w:cs="Times New Roman"/>
          <w:b/>
          <w:bCs/>
          <w:sz w:val="28"/>
          <w:szCs w:val="28"/>
          <w:u w:val="single"/>
        </w:rPr>
        <w:t xml:space="preserve"> Слайд</w:t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  <w:u w:val="single"/>
        </w:rPr>
      </w:r>
    </w:p>
    <w:p>
      <w:pPr>
        <w:pStyle w:val="678"/>
        <w:jc w:val="center"/>
        <w:rPr>
          <w:rFonts w:ascii="Times New Roman" w:hAnsi="Times New Roman" w:eastAsia="Calibri" w:cs="Times New Roman"/>
          <w:b/>
          <w:bCs/>
          <w:sz w:val="32"/>
          <w:szCs w:val="32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32"/>
          <w:szCs w:val="32"/>
          <w14:ligatures w14:val="none"/>
        </w:rPr>
        <w:t xml:space="preserve">Спасибо за внимание, готов ответить на вопросы.</w:t>
      </w:r>
      <w:r>
        <w:rPr>
          <w:rFonts w:ascii="Times New Roman" w:hAnsi="Times New Roman" w:eastAsia="Calibri" w:cs="Times New Roman"/>
          <w:b/>
          <w:bCs/>
          <w:sz w:val="32"/>
          <w:szCs w:val="32"/>
          <w14:ligatures w14:val="none"/>
        </w:rPr>
      </w:r>
      <w:r>
        <w:rPr>
          <w:rFonts w:ascii="Times New Roman" w:hAnsi="Times New Roman" w:eastAsia="Calibri" w:cs="Times New Roman"/>
          <w:b/>
          <w:bCs/>
          <w:sz w:val="32"/>
          <w:szCs w:val="32"/>
          <w14:ligatures w14:val="none"/>
        </w:rPr>
      </w:r>
    </w:p>
    <w:p>
      <w:pPr>
        <w:pStyle w:val="67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49" w:bottom="567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1">
    <w:name w:val="Heading 1"/>
    <w:basedOn w:val="836"/>
    <w:next w:val="836"/>
    <w:link w:val="6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2">
    <w:name w:val="Heading 1 Char"/>
    <w:basedOn w:val="838"/>
    <w:link w:val="661"/>
    <w:uiPriority w:val="9"/>
    <w:rPr>
      <w:rFonts w:ascii="Arial" w:hAnsi="Arial" w:eastAsia="Arial" w:cs="Arial"/>
      <w:sz w:val="40"/>
      <w:szCs w:val="40"/>
    </w:rPr>
  </w:style>
  <w:style w:type="character" w:styleId="663">
    <w:name w:val="Heading 2 Char"/>
    <w:basedOn w:val="838"/>
    <w:link w:val="837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8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8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8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8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8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8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8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6"/>
    <w:next w:val="836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8"/>
    <w:link w:val="679"/>
    <w:uiPriority w:val="10"/>
    <w:rPr>
      <w:sz w:val="48"/>
      <w:szCs w:val="48"/>
    </w:rPr>
  </w:style>
  <w:style w:type="paragraph" w:styleId="681">
    <w:name w:val="Subtitle"/>
    <w:basedOn w:val="836"/>
    <w:next w:val="836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8"/>
    <w:link w:val="681"/>
    <w:uiPriority w:val="11"/>
    <w:rPr>
      <w:sz w:val="24"/>
      <w:szCs w:val="24"/>
    </w:rPr>
  </w:style>
  <w:style w:type="paragraph" w:styleId="683">
    <w:name w:val="Quote"/>
    <w:basedOn w:val="836"/>
    <w:next w:val="836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6"/>
    <w:next w:val="836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6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8"/>
    <w:link w:val="687"/>
    <w:uiPriority w:val="99"/>
  </w:style>
  <w:style w:type="paragraph" w:styleId="689">
    <w:name w:val="Footer"/>
    <w:basedOn w:val="836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8"/>
    <w:link w:val="689"/>
    <w:uiPriority w:val="99"/>
  </w:style>
  <w:style w:type="paragraph" w:styleId="691">
    <w:name w:val="Caption"/>
    <w:basedOn w:val="836"/>
    <w:next w:val="836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838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8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8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paragraph" w:styleId="837">
    <w:name w:val="Heading 2"/>
    <w:basedOn w:val="836"/>
    <w:next w:val="836"/>
    <w:link w:val="845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38" w:default="1">
    <w:name w:val="Default Paragraph Font"/>
    <w:uiPriority w:val="1"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table" w:styleId="841" w:customStyle="1">
    <w:name w:val="Сетка таблицы1"/>
    <w:basedOn w:val="839"/>
    <w:next w:val="842"/>
    <w:uiPriority w:val="39"/>
    <w:pPr>
      <w:spacing w:after="0" w:line="240" w:lineRule="auto"/>
    </w:pPr>
    <w:rPr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42">
    <w:name w:val="Table Grid"/>
    <w:basedOn w:val="83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3">
    <w:name w:val="Balloon Text"/>
    <w:basedOn w:val="836"/>
    <w:link w:val="84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4" w:customStyle="1">
    <w:name w:val="Текст выноски Знак"/>
    <w:basedOn w:val="838"/>
    <w:link w:val="843"/>
    <w:uiPriority w:val="99"/>
    <w:semiHidden/>
    <w:rPr>
      <w:rFonts w:ascii="Tahoma" w:hAnsi="Tahoma" w:cs="Tahoma"/>
      <w:sz w:val="16"/>
      <w:szCs w:val="16"/>
    </w:rPr>
  </w:style>
  <w:style w:type="character" w:styleId="845" w:customStyle="1">
    <w:name w:val="Заголовок 2 Знак"/>
    <w:basedOn w:val="838"/>
    <w:link w:val="837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46" w:customStyle="1">
    <w:name w:val="docdata"/>
    <w:basedOn w:val="8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7">
    <w:name w:val="List Paragraph"/>
    <w:basedOn w:val="83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Атом</dc:creator>
  <cp:keywords/>
  <dc:description/>
  <cp:lastModifiedBy>Ananchenko_MV</cp:lastModifiedBy>
  <cp:revision>7</cp:revision>
  <dcterms:created xsi:type="dcterms:W3CDTF">2025-02-27T10:58:00Z</dcterms:created>
  <dcterms:modified xsi:type="dcterms:W3CDTF">2026-04-03T09:44:02Z</dcterms:modified>
</cp:coreProperties>
</file>